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91"/>
        <w:tblW w:w="13948" w:type="dxa"/>
        <w:tblLook w:val="04A0" w:firstRow="1" w:lastRow="0" w:firstColumn="1" w:lastColumn="0" w:noHBand="0" w:noVBand="1"/>
      </w:tblPr>
      <w:tblGrid>
        <w:gridCol w:w="3823"/>
        <w:gridCol w:w="3151"/>
        <w:gridCol w:w="3525"/>
        <w:gridCol w:w="3388"/>
        <w:gridCol w:w="61"/>
      </w:tblGrid>
      <w:tr w:rsidR="003550DF" w:rsidTr="003550DF">
        <w:tc>
          <w:tcPr>
            <w:tcW w:w="13948" w:type="dxa"/>
            <w:gridSpan w:val="5"/>
          </w:tcPr>
          <w:p w:rsidR="003550DF" w:rsidRPr="003550DF" w:rsidRDefault="003550DF" w:rsidP="003550DF">
            <w:pPr>
              <w:jc w:val="center"/>
              <w:rPr>
                <w:b/>
              </w:rPr>
            </w:pPr>
            <w:bookmarkStart w:id="0" w:name="_GoBack"/>
            <w:bookmarkEnd w:id="0"/>
            <w:r w:rsidRPr="003550DF">
              <w:rPr>
                <w:b/>
              </w:rPr>
              <w:t>APPENDIX 1-WHOLE SCHOOL READING REQUIREMENTS</w:t>
            </w:r>
          </w:p>
        </w:tc>
      </w:tr>
      <w:tr w:rsidR="003550DF" w:rsidTr="003550DF">
        <w:tc>
          <w:tcPr>
            <w:tcW w:w="3823" w:type="dxa"/>
          </w:tcPr>
          <w:p w:rsidR="003550DF" w:rsidRPr="003550DF" w:rsidRDefault="003550DF" w:rsidP="003550DF">
            <w:pPr>
              <w:jc w:val="center"/>
              <w:rPr>
                <w:b/>
              </w:rPr>
            </w:pPr>
            <w:r w:rsidRPr="003550DF">
              <w:rPr>
                <w:b/>
              </w:rPr>
              <w:t>LOWER FS</w:t>
            </w:r>
          </w:p>
        </w:tc>
        <w:tc>
          <w:tcPr>
            <w:tcW w:w="3151" w:type="dxa"/>
          </w:tcPr>
          <w:p w:rsidR="003550DF" w:rsidRPr="003550DF" w:rsidRDefault="003550DF" w:rsidP="003550DF">
            <w:pPr>
              <w:jc w:val="center"/>
              <w:rPr>
                <w:b/>
              </w:rPr>
            </w:pPr>
            <w:r w:rsidRPr="003550DF">
              <w:rPr>
                <w:b/>
              </w:rPr>
              <w:t>UPPER FS</w:t>
            </w:r>
          </w:p>
        </w:tc>
        <w:tc>
          <w:tcPr>
            <w:tcW w:w="3525" w:type="dxa"/>
          </w:tcPr>
          <w:p w:rsidR="003550DF" w:rsidRPr="003550DF" w:rsidRDefault="003550DF" w:rsidP="003550DF">
            <w:pPr>
              <w:jc w:val="center"/>
              <w:rPr>
                <w:b/>
              </w:rPr>
            </w:pPr>
            <w:r w:rsidRPr="003550DF">
              <w:rPr>
                <w:b/>
              </w:rPr>
              <w:t>KEY STAGE 1</w:t>
            </w:r>
          </w:p>
        </w:tc>
        <w:tc>
          <w:tcPr>
            <w:tcW w:w="3449" w:type="dxa"/>
            <w:gridSpan w:val="2"/>
          </w:tcPr>
          <w:p w:rsidR="003550DF" w:rsidRPr="003550DF" w:rsidRDefault="003550DF" w:rsidP="003550DF">
            <w:pPr>
              <w:jc w:val="center"/>
              <w:rPr>
                <w:b/>
              </w:rPr>
            </w:pPr>
            <w:r w:rsidRPr="003550DF">
              <w:rPr>
                <w:b/>
              </w:rPr>
              <w:t>KEY STAGE 2</w:t>
            </w:r>
          </w:p>
        </w:tc>
      </w:tr>
      <w:tr w:rsidR="003550DF" w:rsidTr="003550DF">
        <w:tc>
          <w:tcPr>
            <w:tcW w:w="3823" w:type="dxa"/>
          </w:tcPr>
          <w:p w:rsidR="003550DF" w:rsidRDefault="003550DF" w:rsidP="003550DF">
            <w:r>
              <w:t>When appropriate, pupils are given picture books to take home. This is supplemented with key words.</w:t>
            </w:r>
          </w:p>
          <w:p w:rsidR="003550DF" w:rsidRDefault="003550DF" w:rsidP="003550DF"/>
          <w:p w:rsidR="003550DF" w:rsidRDefault="003550DF" w:rsidP="003550DF">
            <w:r>
              <w:t>They are also introduced to the concept of a home-school reading record.</w:t>
            </w:r>
          </w:p>
        </w:tc>
        <w:tc>
          <w:tcPr>
            <w:tcW w:w="3151" w:type="dxa"/>
          </w:tcPr>
          <w:p w:rsidR="00F2455C" w:rsidRDefault="003550DF" w:rsidP="003550DF">
            <w:r>
              <w:t xml:space="preserve"> All children acc</w:t>
            </w:r>
            <w:r w:rsidR="00F2455C">
              <w:t>ess reading books without words, as appropriate.</w:t>
            </w:r>
          </w:p>
          <w:p w:rsidR="003550DF" w:rsidRDefault="003550DF" w:rsidP="003550DF">
            <w:r>
              <w:t xml:space="preserve"> They are also introduced to the concept of a home-school reading record.</w:t>
            </w:r>
          </w:p>
          <w:p w:rsidR="00F2455C" w:rsidRDefault="00F2455C" w:rsidP="003550DF">
            <w:r>
              <w:t>Key words regularly go home with children so they get to learn the common exception words.</w:t>
            </w:r>
          </w:p>
        </w:tc>
        <w:tc>
          <w:tcPr>
            <w:tcW w:w="3525" w:type="dxa"/>
          </w:tcPr>
          <w:p w:rsidR="003550DF" w:rsidRDefault="003550DF" w:rsidP="003550DF">
            <w:r>
              <w:t xml:space="preserve">All children take home an appropriate book from our reading scheme to read. </w:t>
            </w:r>
          </w:p>
          <w:p w:rsidR="003550DF" w:rsidRDefault="003550DF" w:rsidP="003550DF">
            <w:r>
              <w:t xml:space="preserve">If </w:t>
            </w:r>
            <w:r w:rsidR="00F2455C">
              <w:t>appropriate,</w:t>
            </w:r>
            <w:r>
              <w:t xml:space="preserve"> they chose a book from our free readers</w:t>
            </w:r>
            <w:r w:rsidR="00F2455C">
              <w:t>’</w:t>
            </w:r>
            <w:r>
              <w:t xml:space="preserve"> library.</w:t>
            </w:r>
          </w:p>
          <w:p w:rsidR="003550DF" w:rsidRDefault="003550DF" w:rsidP="003550DF"/>
          <w:p w:rsidR="003550DF" w:rsidRDefault="003550DF" w:rsidP="003550DF">
            <w:r>
              <w:t xml:space="preserve">Reading for pleasure- all children have access to a variety of books at play times and for free reading sessions. </w:t>
            </w:r>
          </w:p>
        </w:tc>
        <w:tc>
          <w:tcPr>
            <w:tcW w:w="3449" w:type="dxa"/>
            <w:gridSpan w:val="2"/>
          </w:tcPr>
          <w:p w:rsidR="00F2455C" w:rsidRDefault="003550DF" w:rsidP="003550DF">
            <w:r>
              <w:t xml:space="preserve">All children take home an appropriate book from our reading scheme to read. </w:t>
            </w:r>
          </w:p>
          <w:p w:rsidR="003550DF" w:rsidRDefault="003550DF" w:rsidP="003550DF">
            <w:r>
              <w:t xml:space="preserve">If </w:t>
            </w:r>
            <w:r w:rsidR="00F2455C">
              <w:t>appropriate,</w:t>
            </w:r>
            <w:r>
              <w:t xml:space="preserve"> they cho</w:t>
            </w:r>
            <w:r w:rsidR="00F2455C">
              <w:t xml:space="preserve">se a book from our free readers’ </w:t>
            </w:r>
            <w:r>
              <w:t>library.</w:t>
            </w:r>
          </w:p>
          <w:p w:rsidR="00F2455C" w:rsidRDefault="00F2455C" w:rsidP="003550DF"/>
          <w:p w:rsidR="003550DF" w:rsidRDefault="003550DF" w:rsidP="003550DF">
            <w:r>
              <w:t>Reading for pleasure- all children have access to a variety of books at play times and for free reading sessions.</w:t>
            </w:r>
          </w:p>
        </w:tc>
      </w:tr>
      <w:tr w:rsidR="003550DF" w:rsidTr="00F45409">
        <w:trPr>
          <w:gridAfter w:val="1"/>
          <w:wAfter w:w="61" w:type="dxa"/>
        </w:trPr>
        <w:tc>
          <w:tcPr>
            <w:tcW w:w="13887" w:type="dxa"/>
            <w:gridSpan w:val="4"/>
            <w:tcBorders>
              <w:bottom w:val="nil"/>
            </w:tcBorders>
          </w:tcPr>
          <w:p w:rsidR="003550DF" w:rsidRPr="003550DF" w:rsidRDefault="003550DF" w:rsidP="003550DF">
            <w:pPr>
              <w:jc w:val="center"/>
              <w:rPr>
                <w:b/>
              </w:rPr>
            </w:pPr>
            <w:r>
              <w:rPr>
                <w:b/>
              </w:rPr>
              <w:t>FREQUENCY OF READING</w:t>
            </w:r>
          </w:p>
        </w:tc>
      </w:tr>
      <w:tr w:rsidR="003550DF" w:rsidTr="0021376D">
        <w:tc>
          <w:tcPr>
            <w:tcW w:w="13948" w:type="dxa"/>
            <w:gridSpan w:val="5"/>
            <w:tcBorders>
              <w:top w:val="nil"/>
            </w:tcBorders>
          </w:tcPr>
          <w:p w:rsidR="003550DF" w:rsidRDefault="003550DF" w:rsidP="003550DF"/>
        </w:tc>
      </w:tr>
      <w:tr w:rsidR="003550DF" w:rsidTr="003550DF">
        <w:tc>
          <w:tcPr>
            <w:tcW w:w="6974" w:type="dxa"/>
            <w:gridSpan w:val="2"/>
          </w:tcPr>
          <w:p w:rsidR="003550DF" w:rsidRDefault="003550DF" w:rsidP="003550DF">
            <w:r>
              <w:t>Every child shares a book with an adult at least once a week in a guided session.</w:t>
            </w:r>
          </w:p>
          <w:p w:rsidR="00F2455C" w:rsidRDefault="003550DF" w:rsidP="003550DF">
            <w:r>
              <w:t>Targeted groups of pupils may be heard read daily in additional time.</w:t>
            </w:r>
            <w:r w:rsidR="00F2455C">
              <w:t xml:space="preserve"> Reading data helps to inform this decision and identify pupils who require this.</w:t>
            </w:r>
          </w:p>
          <w:p w:rsidR="003550DF" w:rsidRDefault="003550DF" w:rsidP="003550DF">
            <w:r>
              <w:t xml:space="preserve">Reading record and reading books are </w:t>
            </w:r>
            <w:r w:rsidR="00F2455C">
              <w:t>in</w:t>
            </w:r>
            <w:r>
              <w:t xml:space="preserve"> school with pupils daily.</w:t>
            </w:r>
          </w:p>
        </w:tc>
        <w:tc>
          <w:tcPr>
            <w:tcW w:w="6974" w:type="dxa"/>
            <w:gridSpan w:val="3"/>
          </w:tcPr>
          <w:p w:rsidR="003550DF" w:rsidRDefault="003550DF" w:rsidP="003550DF">
            <w:r>
              <w:t>Every child shares a book with an adult at least once a week in a guided session.</w:t>
            </w:r>
          </w:p>
          <w:p w:rsidR="003550DF" w:rsidRDefault="003550DF" w:rsidP="003550DF">
            <w:r>
              <w:t xml:space="preserve">Targeted groups of pupils may be heard read daily in additional </w:t>
            </w:r>
            <w:r w:rsidR="00F2455C">
              <w:t>time.</w:t>
            </w:r>
          </w:p>
          <w:p w:rsidR="00F2455C" w:rsidRDefault="00F2455C" w:rsidP="003550DF">
            <w:r>
              <w:t>Reading data helps to inform this decision and identify pupils who require this.</w:t>
            </w:r>
          </w:p>
          <w:p w:rsidR="003550DF" w:rsidRDefault="003550DF" w:rsidP="003550DF">
            <w:r>
              <w:t xml:space="preserve">Reading record and reading books are </w:t>
            </w:r>
            <w:r w:rsidR="00F2455C">
              <w:t>in</w:t>
            </w:r>
            <w:r>
              <w:t xml:space="preserve"> school with pupils daily.</w:t>
            </w:r>
          </w:p>
        </w:tc>
      </w:tr>
      <w:tr w:rsidR="00F2455C" w:rsidTr="00E25C7C">
        <w:tc>
          <w:tcPr>
            <w:tcW w:w="13948" w:type="dxa"/>
            <w:gridSpan w:val="5"/>
          </w:tcPr>
          <w:p w:rsidR="00F2455C" w:rsidRDefault="00F2455C" w:rsidP="003550DF">
            <w:r>
              <w:t>The English coordinator, at regular intervals throughout the year, will read individually with pupils.  This will allow data to be quality assured and evidence to be built to support end of Key Stage judgements.</w:t>
            </w:r>
          </w:p>
        </w:tc>
      </w:tr>
      <w:tr w:rsidR="00F2455C" w:rsidTr="00D414E4">
        <w:tc>
          <w:tcPr>
            <w:tcW w:w="13948" w:type="dxa"/>
            <w:gridSpan w:val="5"/>
          </w:tcPr>
          <w:p w:rsidR="00F2455C" w:rsidRDefault="00F2455C" w:rsidP="003550DF">
            <w:r>
              <w:t>Guided reading, using all assessment strands, is delivered, to all children, in an ability group, once a week.</w:t>
            </w:r>
          </w:p>
          <w:p w:rsidR="00F2455C" w:rsidRDefault="00F2455C" w:rsidP="003550DF">
            <w:r>
              <w:t>All assessment strands must be covered during the year.</w:t>
            </w:r>
          </w:p>
        </w:tc>
      </w:tr>
    </w:tbl>
    <w:p w:rsidR="00D20F78" w:rsidRDefault="00631E9A"/>
    <w:sectPr w:rsidR="00D20F78" w:rsidSect="003550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DF"/>
    <w:rsid w:val="001757D6"/>
    <w:rsid w:val="00271B40"/>
    <w:rsid w:val="003550DF"/>
    <w:rsid w:val="00631E9A"/>
    <w:rsid w:val="00F2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5B88E-90C3-400F-B36B-540165B0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Board</dc:creator>
  <cp:keywords/>
  <dc:description/>
  <cp:lastModifiedBy>scott hodson</cp:lastModifiedBy>
  <cp:revision>2</cp:revision>
  <dcterms:created xsi:type="dcterms:W3CDTF">2020-03-09T20:01:00Z</dcterms:created>
  <dcterms:modified xsi:type="dcterms:W3CDTF">2020-03-09T20:01:00Z</dcterms:modified>
</cp:coreProperties>
</file>